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新宋体" w:hAnsi="新宋体" w:eastAsia="新宋体"/>
          <w:b/>
          <w:sz w:val="84"/>
          <w:szCs w:val="84"/>
        </w:rPr>
      </w:pPr>
      <w:bookmarkStart w:id="0" w:name="_GoBack"/>
      <w:bookmarkEnd w:id="0"/>
      <w:r>
        <w:rPr>
          <w:rFonts w:hint="eastAsia" w:ascii="新宋体" w:hAnsi="新宋体" w:eastAsia="新宋体"/>
          <w:b/>
          <w:sz w:val="84"/>
          <w:szCs w:val="84"/>
        </w:rPr>
        <w:t>广</w:t>
      </w:r>
      <w:r>
        <w:rPr>
          <w:rFonts w:hint="eastAsia" w:ascii="新宋体" w:hAnsi="新宋体" w:eastAsia="新宋体" w:cs="宋体"/>
          <w:b/>
          <w:sz w:val="84"/>
          <w:szCs w:val="84"/>
        </w:rPr>
        <w:t>东</w:t>
      </w:r>
      <w:r>
        <w:rPr>
          <w:rFonts w:hint="eastAsia" w:ascii="新宋体" w:hAnsi="新宋体" w:eastAsia="新宋体"/>
          <w:b/>
          <w:sz w:val="84"/>
          <w:szCs w:val="84"/>
        </w:rPr>
        <w:t>培正</w:t>
      </w:r>
      <w:r>
        <w:rPr>
          <w:rFonts w:hint="eastAsia" w:ascii="新宋体" w:hAnsi="新宋体" w:eastAsia="新宋体" w:cs="宋体"/>
          <w:b/>
          <w:sz w:val="84"/>
          <w:szCs w:val="84"/>
        </w:rPr>
        <w:t>学</w:t>
      </w:r>
      <w:r>
        <w:rPr>
          <w:rFonts w:hint="eastAsia" w:ascii="新宋体" w:hAnsi="新宋体" w:eastAsia="新宋体"/>
          <w:b/>
          <w:sz w:val="84"/>
          <w:szCs w:val="84"/>
        </w:rPr>
        <w:t>院</w:t>
      </w:r>
      <w:r>
        <w:rPr>
          <w:rFonts w:hint="eastAsia" w:ascii="新宋体" w:hAnsi="新宋体" w:eastAsia="新宋体" w:cs="宋体"/>
          <w:b/>
          <w:sz w:val="84"/>
          <w:szCs w:val="84"/>
        </w:rPr>
        <w:t>教务处</w:t>
      </w:r>
    </w:p>
    <w:p>
      <w:pPr>
        <w:spacing w:line="360" w:lineRule="auto"/>
        <w:jc w:val="right"/>
        <w:rPr>
          <w:rFonts w:ascii="新宋体" w:hAnsi="新宋体" w:eastAsia="新宋体"/>
          <w:sz w:val="32"/>
          <w:szCs w:val="32"/>
        </w:rPr>
      </w:pPr>
      <w:r>
        <w:rPr>
          <w:rFonts w:ascii="新宋体" w:hAnsi="新宋体" w:eastAsia="新宋体"/>
          <w:sz w:val="20"/>
          <w:szCs w:val="32"/>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100965</wp:posOffset>
                </wp:positionV>
                <wp:extent cx="5715000" cy="0"/>
                <wp:effectExtent l="0" t="28575" r="0" b="28575"/>
                <wp:wrapNone/>
                <wp:docPr id="1" name="直接连接符 1"/>
                <wp:cNvGraphicFramePr/>
                <a:graphic xmlns:a="http://schemas.openxmlformats.org/drawingml/2006/main">
                  <a:graphicData uri="http://schemas.microsoft.com/office/word/2010/wordprocessingShape">
                    <wps:wsp>
                      <wps:cNvCnPr/>
                      <wps:spPr>
                        <a:xfrm>
                          <a:off x="0" y="0"/>
                          <a:ext cx="5715000" cy="0"/>
                        </a:xfrm>
                        <a:prstGeom prst="line">
                          <a:avLst/>
                        </a:prstGeom>
                        <a:ln w="57150" cap="flat" cmpd="thickThin">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top:7.95pt;height:0pt;width:450pt;mso-position-horizontal:center;z-index:251659264;mso-width-relative:page;mso-height-relative:page;" filled="f" stroked="t" coordsize="21600,21600" o:gfxdata="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0ETjTtEAAAAGAQAADwAAAAAAAAABACAAAAAiAAAAZHJzL2Rvd25yZXYueG1sUEsBAhQA&#10;FAAAAAgAh07iQHAltR35AQAA+QMAAA4AAAAAAAAAAQAgAAAAIAEAAGRycy9lMm9Eb2MueG1sUEsF&#10;BgAAAAAGAAYAWQEAAIsFAAAAAA==&#10;">
                <v:fill on="f" focussize="0,0"/>
                <v:stroke weight="4.5pt" color="#000000" linestyle="thickThin" joinstyle="round"/>
                <v:imagedata o:title=""/>
                <o:lock v:ext="edit" aspectratio="f"/>
              </v:line>
            </w:pict>
          </mc:Fallback>
        </mc:AlternateContent>
      </w:r>
    </w:p>
    <w:p>
      <w:pPr>
        <w:widowControl/>
        <w:spacing w:line="360" w:lineRule="auto"/>
        <w:jc w:val="center"/>
        <w:rPr>
          <w:rFonts w:ascii="新宋体" w:hAnsi="新宋体" w:cs="宋体"/>
          <w:bCs/>
          <w:color w:val="000000"/>
          <w:kern w:val="0"/>
          <w:sz w:val="24"/>
          <w:szCs w:val="28"/>
        </w:rPr>
      </w:pPr>
      <w:r>
        <w:rPr>
          <w:rFonts w:hint="eastAsia" w:ascii="新宋体" w:hAnsi="新宋体" w:eastAsia="新宋体"/>
          <w:sz w:val="28"/>
          <w:lang w:val="en-US" w:eastAsia="zh-CN"/>
        </w:rPr>
        <w:t xml:space="preserve">                                      </w:t>
      </w:r>
      <w:r>
        <w:rPr>
          <w:rFonts w:hint="eastAsia" w:ascii="新宋体" w:hAnsi="新宋体" w:eastAsia="新宋体"/>
          <w:sz w:val="28"/>
        </w:rPr>
        <w:t>教学字〔</w:t>
      </w:r>
      <w:r>
        <w:rPr>
          <w:rFonts w:hint="eastAsia" w:ascii="新宋体" w:hAnsi="新宋体" w:eastAsia="新宋体"/>
          <w:sz w:val="28"/>
          <w:lang w:val="en-US" w:eastAsia="zh-CN"/>
        </w:rPr>
        <w:t>232401</w:t>
      </w:r>
      <w:r>
        <w:rPr>
          <w:rFonts w:hint="eastAsia" w:ascii="新宋体" w:hAnsi="新宋体" w:eastAsia="新宋体"/>
          <w:sz w:val="28"/>
        </w:rPr>
        <w:t>〕</w:t>
      </w:r>
      <w:r>
        <w:rPr>
          <w:rFonts w:hint="eastAsia" w:ascii="新宋体" w:hAnsi="新宋体" w:eastAsia="新宋体"/>
          <w:sz w:val="28"/>
          <w:lang w:val="en-US" w:eastAsia="zh-CN"/>
        </w:rPr>
        <w:t>39</w:t>
      </w:r>
      <w:r>
        <w:rPr>
          <w:rFonts w:hint="eastAsia" w:ascii="新宋体" w:hAnsi="新宋体" w:eastAsia="新宋体"/>
          <w:sz w:val="28"/>
        </w:rPr>
        <w:t>号</w:t>
      </w:r>
      <w:r>
        <w:rPr>
          <w:rFonts w:hint="eastAsia" w:ascii="新宋体" w:hAnsi="新宋体" w:cs="宋体"/>
          <w:bCs/>
          <w:color w:val="000000"/>
          <w:kern w:val="0"/>
          <w:sz w:val="24"/>
          <w:szCs w:val="28"/>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关于思政课建设指导中心成员深入二级学院开展课程思政教学指导的通知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lang w:val="en-US" w:eastAsia="zh-CN"/>
        </w:rPr>
      </w:pPr>
      <w:r>
        <w:rPr>
          <w:rFonts w:hint="eastAsia"/>
          <w:sz w:val="24"/>
          <w:szCs w:val="24"/>
          <w:lang w:val="en-US" w:eastAsia="zh-CN"/>
        </w:rPr>
        <w:t>各二级学院：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为了进一步落实《马克思主义学院与二级学院课程思政建设实施方案》</w:t>
      </w:r>
      <w:r>
        <w:rPr>
          <w:rFonts w:hint="eastAsia" w:asciiTheme="minorEastAsia" w:hAnsiTheme="minorEastAsia" w:cstheme="minorEastAsia"/>
          <w:sz w:val="24"/>
          <w:szCs w:val="24"/>
          <w:lang w:val="en-US" w:eastAsia="zh-CN"/>
        </w:rPr>
        <w:t>相关工作</w:t>
      </w:r>
      <w:r>
        <w:rPr>
          <w:rFonts w:hint="eastAsia" w:asciiTheme="minorEastAsia" w:hAnsiTheme="minorEastAsia" w:eastAsiaTheme="minorEastAsia" w:cstheme="minorEastAsia"/>
          <w:sz w:val="24"/>
          <w:szCs w:val="24"/>
          <w:lang w:val="en-US" w:eastAsia="zh-CN"/>
        </w:rPr>
        <w:t>，帮助教师落实课程思政教学，经研究决定思政课建设指导中心成员深入各二级学院课堂听课，并为教师课程思政课堂教学提供指导建议。具体要求如下：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一、团队组建。</w:t>
      </w:r>
      <w:r>
        <w:rPr>
          <w:rFonts w:hint="eastAsia" w:asciiTheme="minorEastAsia" w:hAnsiTheme="minorEastAsia" w:eastAsiaTheme="minorEastAsia" w:cstheme="minorEastAsia"/>
          <w:sz w:val="24"/>
          <w:szCs w:val="24"/>
          <w:lang w:val="en-US" w:eastAsia="zh-CN"/>
        </w:rPr>
        <w:t>2023年11月15日前</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马克思主义学院完成课程思政教学指导团队组建，并明确工作任务。团队成员主要为原思政课建设指导中心马克思主义学院教学小组成员。</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二、工作对接。</w:t>
      </w:r>
      <w:r>
        <w:rPr>
          <w:rFonts w:hint="eastAsia" w:asciiTheme="minorEastAsia" w:hAnsiTheme="minorEastAsia" w:eastAsiaTheme="minorEastAsia" w:cstheme="minorEastAsia"/>
          <w:sz w:val="24"/>
          <w:szCs w:val="24"/>
          <w:lang w:val="en-US" w:eastAsia="zh-CN"/>
        </w:rPr>
        <w:t>2023年11月17日前，马克思主义学院课程思政教学指导团队与二级学院进行工作对接。由二级学院有关教学负责人介绍专业课程教学情况，指导团队负责人介绍工作开展的具体实施方式。</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三、课堂听课。</w:t>
      </w:r>
      <w:r>
        <w:rPr>
          <w:rFonts w:hint="eastAsia" w:asciiTheme="minorEastAsia" w:hAnsiTheme="minorEastAsia" w:eastAsiaTheme="minorEastAsia" w:cstheme="minorEastAsia"/>
          <w:sz w:val="24"/>
          <w:szCs w:val="24"/>
          <w:lang w:val="en-US" w:eastAsia="zh-CN"/>
        </w:rPr>
        <w:t>从2023年11月20日开始到本学期末，由马克思主义</w:t>
      </w:r>
      <w:r>
        <w:rPr>
          <w:rFonts w:hint="eastAsia" w:asciiTheme="minorEastAsia" w:hAnsiTheme="minorEastAsia" w:cstheme="minorEastAsia"/>
          <w:sz w:val="24"/>
          <w:szCs w:val="24"/>
          <w:lang w:val="en-US" w:eastAsia="zh-CN"/>
        </w:rPr>
        <w:t>学院</w:t>
      </w:r>
      <w:r>
        <w:rPr>
          <w:rFonts w:hint="eastAsia" w:asciiTheme="minorEastAsia" w:hAnsiTheme="minorEastAsia" w:eastAsiaTheme="minorEastAsia" w:cstheme="minorEastAsia"/>
          <w:sz w:val="24"/>
          <w:szCs w:val="24"/>
          <w:lang w:val="en-US" w:eastAsia="zh-CN"/>
        </w:rPr>
        <w:t>课程思政教学指导团队成员随机到相关二级学院课堂听课，每名成员听取2门课程，每门2节课。</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四、意见反馈。</w:t>
      </w:r>
      <w:r>
        <w:rPr>
          <w:rFonts w:hint="eastAsia" w:asciiTheme="minorEastAsia" w:hAnsiTheme="minorEastAsia" w:eastAsiaTheme="minorEastAsia" w:cstheme="minorEastAsia"/>
          <w:sz w:val="24"/>
          <w:szCs w:val="24"/>
          <w:lang w:val="en-US" w:eastAsia="zh-CN"/>
        </w:rPr>
        <w:t>每次听课结束后</w:t>
      </w:r>
      <w:r>
        <w:rPr>
          <w:rFonts w:hint="eastAsia" w:asciiTheme="minorEastAsia" w:hAnsi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马克思主义</w:t>
      </w:r>
      <w:r>
        <w:rPr>
          <w:rFonts w:hint="eastAsia" w:asciiTheme="minorEastAsia" w:hAnsiTheme="minorEastAsia" w:cstheme="minorEastAsia"/>
          <w:sz w:val="24"/>
          <w:szCs w:val="24"/>
          <w:lang w:val="en-US" w:eastAsia="zh-CN"/>
        </w:rPr>
        <w:t>学院</w:t>
      </w:r>
      <w:r>
        <w:rPr>
          <w:rFonts w:hint="eastAsia" w:asciiTheme="minorEastAsia" w:hAnsiTheme="minorEastAsia" w:eastAsiaTheme="minorEastAsia" w:cstheme="minorEastAsia"/>
          <w:sz w:val="24"/>
          <w:szCs w:val="24"/>
          <w:lang w:val="en-US" w:eastAsia="zh-CN"/>
        </w:rPr>
        <w:t>课程思政教学指导团队成员从课程思政的角度当面向被听课教师进行课堂教学点评，提出改进建议。此外，每周以马克思主义</w:t>
      </w:r>
      <w:r>
        <w:rPr>
          <w:rFonts w:hint="eastAsia" w:asciiTheme="minorEastAsia" w:hAnsiTheme="minorEastAsia" w:cstheme="minorEastAsia"/>
          <w:sz w:val="24"/>
          <w:szCs w:val="24"/>
          <w:lang w:val="en-US" w:eastAsia="zh-CN"/>
        </w:rPr>
        <w:t>学院</w:t>
      </w:r>
      <w:r>
        <w:rPr>
          <w:rFonts w:hint="eastAsia" w:asciiTheme="minorEastAsia" w:hAnsiTheme="minorEastAsia" w:eastAsiaTheme="minorEastAsia" w:cstheme="minorEastAsia"/>
          <w:sz w:val="24"/>
          <w:szCs w:val="24"/>
          <w:lang w:val="en-US" w:eastAsia="zh-CN"/>
        </w:rPr>
        <w:t>课程思政教学指导团队名义向二级学院进行书面反馈。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五、组织管理。</w:t>
      </w:r>
      <w:r>
        <w:rPr>
          <w:rFonts w:hint="eastAsia" w:asciiTheme="minorEastAsia" w:hAnsiTheme="minorEastAsia" w:eastAsiaTheme="minorEastAsia" w:cstheme="minorEastAsia"/>
          <w:sz w:val="24"/>
          <w:szCs w:val="24"/>
          <w:lang w:val="en-US" w:eastAsia="zh-CN"/>
        </w:rPr>
        <w:t>马克思主义学院和各二级学院要高度重视此项工作，作为落实课程思政教学的重要措施，积极配合，认真组织，落实好各项具体工作。马克思主义</w:t>
      </w:r>
      <w:r>
        <w:rPr>
          <w:rFonts w:hint="eastAsia" w:asciiTheme="minorEastAsia" w:hAnsiTheme="minorEastAsia" w:cstheme="minorEastAsia"/>
          <w:sz w:val="24"/>
          <w:szCs w:val="24"/>
          <w:lang w:val="en-US" w:eastAsia="zh-CN"/>
        </w:rPr>
        <w:t>学院</w:t>
      </w:r>
      <w:r>
        <w:rPr>
          <w:rFonts w:hint="eastAsia" w:asciiTheme="minorEastAsia" w:hAnsiTheme="minorEastAsia" w:eastAsiaTheme="minorEastAsia" w:cstheme="minorEastAsia"/>
          <w:sz w:val="24"/>
          <w:szCs w:val="24"/>
          <w:lang w:val="en-US" w:eastAsia="zh-CN"/>
        </w:rPr>
        <w:t>课程思政教学指导团队按照听课任务完成</w:t>
      </w:r>
      <w:r>
        <w:rPr>
          <w:rFonts w:hint="eastAsia" w:asciiTheme="minorEastAsia" w:hAnsiTheme="minorEastAsia" w:cstheme="minorEastAsia"/>
          <w:sz w:val="24"/>
          <w:szCs w:val="24"/>
          <w:lang w:val="en-US" w:eastAsia="zh-CN"/>
        </w:rPr>
        <w:t>情况</w:t>
      </w:r>
      <w:r>
        <w:rPr>
          <w:rFonts w:hint="eastAsia" w:asciiTheme="minorEastAsia" w:hAnsiTheme="minorEastAsia" w:eastAsiaTheme="minorEastAsia" w:cstheme="minorEastAsia"/>
          <w:sz w:val="24"/>
          <w:szCs w:val="24"/>
          <w:lang w:val="en-US" w:eastAsia="zh-CN"/>
        </w:rPr>
        <w:t>计算工作量。</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val="en-US" w:eastAsia="zh-CN"/>
        </w:rPr>
        <w:t>教务处</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2023</w:t>
      </w:r>
      <w:r>
        <w:rPr>
          <w:rFonts w:hint="eastAsia" w:asciiTheme="minorEastAsia" w:hAnsiTheme="minorEastAsia" w:eastAsiaTheme="minorEastAsia" w:cstheme="minorEastAsia"/>
          <w:sz w:val="24"/>
          <w:szCs w:val="24"/>
          <w:lang w:val="en-US" w:eastAsia="zh-CN"/>
        </w:rPr>
        <w:t>年</w:t>
      </w:r>
      <w:r>
        <w:rPr>
          <w:rFonts w:hint="eastAsia" w:asciiTheme="minorEastAsia" w:hAnsiTheme="minorEastAsia" w:cstheme="minorEastAsia"/>
          <w:sz w:val="24"/>
          <w:szCs w:val="24"/>
          <w:lang w:val="en-US" w:eastAsia="zh-CN"/>
        </w:rPr>
        <w:t>11</w:t>
      </w:r>
      <w:r>
        <w:rPr>
          <w:rFonts w:hint="eastAsia" w:asciiTheme="minorEastAsia" w:hAnsiTheme="minorEastAsia" w:eastAsiaTheme="minorEastAsia" w:cstheme="minorEastAsia"/>
          <w:sz w:val="24"/>
          <w:szCs w:val="24"/>
          <w:lang w:val="en-US" w:eastAsia="zh-CN"/>
        </w:rPr>
        <w:t>月</w:t>
      </w:r>
      <w:r>
        <w:rPr>
          <w:rFonts w:hint="eastAsia" w:asciiTheme="minorEastAsia" w:hAnsiTheme="minorEastAsia" w:cstheme="minorEastAsia"/>
          <w:sz w:val="24"/>
          <w:szCs w:val="24"/>
          <w:lang w:val="en-US" w:eastAsia="zh-CN"/>
        </w:rPr>
        <w:t>13</w:t>
      </w:r>
      <w:r>
        <w:rPr>
          <w:rFonts w:hint="eastAsia" w:asciiTheme="minorEastAsia" w:hAnsiTheme="minorEastAsia" w:eastAsiaTheme="minorEastAsia" w:cstheme="minorEastAsia"/>
          <w:sz w:val="24"/>
          <w:szCs w:val="24"/>
          <w:lang w:val="en-US" w:eastAsia="zh-CN"/>
        </w:rPr>
        <w:t>日</w:t>
      </w:r>
    </w:p>
    <w:p>
      <w:pPr>
        <w:spacing w:before="156" w:beforeLines="50" w:line="440" w:lineRule="exact"/>
        <w:rPr>
          <w:rFonts w:ascii="新宋体" w:hAnsi="新宋体" w:eastAsia="新宋体"/>
          <w:sz w:val="28"/>
          <w:szCs w:val="28"/>
        </w:rPr>
      </w:pPr>
      <w:r>
        <w:rPr>
          <w:rFonts w:ascii="新宋体" w:hAnsi="新宋体" w:eastAsia="新宋体"/>
          <w:szCs w:val="20"/>
        </w:rPr>
        <mc:AlternateContent>
          <mc:Choice Requires="wps">
            <w:drawing>
              <wp:anchor distT="0" distB="0" distL="114300" distR="114300" simplePos="0" relativeHeight="251661312" behindDoc="0" locked="0" layoutInCell="1" allowOverlap="1">
                <wp:simplePos x="0" y="0"/>
                <wp:positionH relativeFrom="column">
                  <wp:posOffset>-135890</wp:posOffset>
                </wp:positionH>
                <wp:positionV relativeFrom="paragraph">
                  <wp:posOffset>43180</wp:posOffset>
                </wp:positionV>
                <wp:extent cx="58928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8928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0.7pt;margin-top:3.4pt;height:0pt;width:464pt;z-index:251661312;mso-width-relative:page;mso-height-relative:page;" filled="f" stroked="t" coordsize="21600,21600" o:gfxdata="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mxolHUAAAABwEAAA8AAAAAAAAAAQAgAAAAIgAAAGRycy9kb3ducmV2LnhtbFBL&#10;AQIUABQAAAAIAIdO4kAKKmtv+gEAAPIDAAAOAAAAAAAAAAEAIAAAACMBAABkcnMvZTJvRG9jLnht&#10;bFBLBQYAAAAABgAGAFkBAACPBQAAAAA=&#10;">
                <v:fill on="f" focussize="0,0"/>
                <v:stroke color="#000000" joinstyle="round"/>
                <v:imagedata o:title=""/>
                <o:lock v:ext="edit" aspectratio="f"/>
              </v:line>
            </w:pict>
          </mc:Fallback>
        </mc:AlternateContent>
      </w:r>
      <w:r>
        <w:rPr>
          <w:rFonts w:hint="eastAsia" w:ascii="新宋体" w:hAnsi="新宋体" w:eastAsia="新宋体"/>
          <w:sz w:val="28"/>
          <w:szCs w:val="28"/>
        </w:rPr>
        <w:t>广东培正学院教务处</w:t>
      </w:r>
      <w:r>
        <w:rPr>
          <w:rFonts w:ascii="新宋体" w:hAnsi="新宋体" w:eastAsia="新宋体"/>
          <w:sz w:val="28"/>
          <w:szCs w:val="28"/>
        </w:rPr>
        <w:t xml:space="preserve">               </w:t>
      </w:r>
      <w:r>
        <w:rPr>
          <w:rFonts w:hint="eastAsia" w:ascii="新宋体" w:hAnsi="新宋体" w:eastAsia="新宋体"/>
          <w:sz w:val="28"/>
          <w:szCs w:val="28"/>
        </w:rPr>
        <w:t xml:space="preserve">     </w:t>
      </w:r>
      <w:r>
        <w:rPr>
          <w:rFonts w:hint="eastAsia" w:ascii="新宋体" w:hAnsi="新宋体" w:eastAsia="新宋体"/>
          <w:sz w:val="28"/>
          <w:szCs w:val="28"/>
          <w:lang w:val="en-US" w:eastAsia="zh-CN"/>
        </w:rPr>
        <w:t xml:space="preserve"> 2023</w:t>
      </w:r>
      <w:r>
        <w:rPr>
          <w:rFonts w:hint="eastAsia" w:ascii="新宋体" w:hAnsi="新宋体" w:eastAsia="新宋体"/>
          <w:sz w:val="28"/>
          <w:szCs w:val="28"/>
        </w:rPr>
        <w:t>年</w:t>
      </w:r>
      <w:r>
        <w:rPr>
          <w:rFonts w:hint="eastAsia" w:ascii="新宋体" w:hAnsi="新宋体" w:eastAsia="新宋体"/>
          <w:sz w:val="28"/>
          <w:szCs w:val="28"/>
          <w:lang w:val="en-US" w:eastAsia="zh-CN"/>
        </w:rPr>
        <w:t>11</w:t>
      </w:r>
      <w:r>
        <w:rPr>
          <w:rFonts w:hint="eastAsia" w:ascii="新宋体" w:hAnsi="新宋体" w:eastAsia="新宋体"/>
          <w:sz w:val="28"/>
          <w:szCs w:val="28"/>
        </w:rPr>
        <w:t>月</w:t>
      </w:r>
      <w:r>
        <w:rPr>
          <w:rFonts w:hint="eastAsia" w:ascii="新宋体" w:hAnsi="新宋体" w:eastAsia="新宋体"/>
          <w:sz w:val="28"/>
          <w:szCs w:val="28"/>
          <w:lang w:val="en-US" w:eastAsia="zh-CN"/>
        </w:rPr>
        <w:t>13</w:t>
      </w:r>
      <w:r>
        <w:rPr>
          <w:rFonts w:hint="eastAsia" w:ascii="新宋体" w:hAnsi="新宋体" w:eastAsia="新宋体"/>
          <w:sz w:val="28"/>
          <w:szCs w:val="28"/>
        </w:rPr>
        <w:t>日印发</w:t>
      </w:r>
    </w:p>
    <w:p>
      <w:pPr>
        <w:spacing w:line="540" w:lineRule="exact"/>
        <w:rPr>
          <w:rFonts w:hint="eastAsia" w:asciiTheme="minorEastAsia" w:hAnsiTheme="minorEastAsia" w:eastAsiaTheme="minorEastAsia" w:cstheme="minorEastAsia"/>
          <w:sz w:val="24"/>
          <w:szCs w:val="24"/>
          <w:lang w:val="en-US" w:eastAsia="zh-CN"/>
        </w:rPr>
      </w:pPr>
      <w:r>
        <w:rPr>
          <w:rFonts w:ascii="新宋体" w:hAnsi="新宋体" w:eastAsia="新宋体"/>
          <w:szCs w:val="20"/>
        </w:rPr>
        <mc:AlternateContent>
          <mc:Choice Requires="wps">
            <w:drawing>
              <wp:anchor distT="0" distB="0" distL="114300" distR="114300" simplePos="0" relativeHeight="251660288" behindDoc="0" locked="0" layoutInCell="1" allowOverlap="1">
                <wp:simplePos x="0" y="0"/>
                <wp:positionH relativeFrom="column">
                  <wp:posOffset>-173990</wp:posOffset>
                </wp:positionH>
                <wp:positionV relativeFrom="paragraph">
                  <wp:posOffset>116840</wp:posOffset>
                </wp:positionV>
                <wp:extent cx="591185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9118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3.7pt;margin-top:9.2pt;height:0pt;width:465.5pt;z-index:251660288;mso-width-relative:page;mso-height-relative:page;" filled="f" stroked="t" coordsize="21600,21600" o:gfxdata="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vHky1gAAAAkBAAAPAAAAAAAAAAEAIAAAACIAAABkcnMvZG93bnJldi54bWxQ&#10;SwECFAAUAAAACACHTuJAUTqePfkBAADyAwAADgAAAAAAAAABACAAAAAlAQAAZHJzL2Uyb0RvYy54&#10;bWxQSwUGAAAAAAYABgBZAQAAkAUAAAAA&#10;">
                <v:fill on="f" focussize="0,0"/>
                <v:stroke color="#000000" joinstyle="round"/>
                <v:imagedata o:title=""/>
                <o:lock v:ext="edit" aspectratio="f"/>
              </v:line>
            </w:pict>
          </mc:Fallback>
        </mc:AlternateContent>
      </w:r>
      <w:r>
        <w:rPr>
          <w:rFonts w:hint="eastAsia" w:ascii="新宋体" w:hAnsi="新宋体" w:eastAsia="新宋体"/>
          <w:sz w:val="30"/>
          <w:szCs w:val="30"/>
        </w:rPr>
        <w:t xml:space="preserve">  </w:t>
      </w:r>
    </w:p>
    <w:sectPr>
      <w:pgSz w:w="11906" w:h="16838"/>
      <w:pgMar w:top="1191" w:right="1800" w:bottom="1361"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0ZmI5M2EwZmJmMGJmOGRjMDhhZTdiZmIwMDVhZTMifQ=="/>
  </w:docVars>
  <w:rsids>
    <w:rsidRoot w:val="46AB6B7A"/>
    <w:rsid w:val="02154DE7"/>
    <w:rsid w:val="025F6F43"/>
    <w:rsid w:val="053B576B"/>
    <w:rsid w:val="06560DD2"/>
    <w:rsid w:val="06846F78"/>
    <w:rsid w:val="078A483F"/>
    <w:rsid w:val="089E039A"/>
    <w:rsid w:val="0C376D37"/>
    <w:rsid w:val="0EA45B65"/>
    <w:rsid w:val="101006E3"/>
    <w:rsid w:val="10B7499D"/>
    <w:rsid w:val="136B04B7"/>
    <w:rsid w:val="13AD3210"/>
    <w:rsid w:val="14855BB7"/>
    <w:rsid w:val="150946E7"/>
    <w:rsid w:val="154B53F1"/>
    <w:rsid w:val="1A000E36"/>
    <w:rsid w:val="1B615A28"/>
    <w:rsid w:val="200D52F6"/>
    <w:rsid w:val="22353768"/>
    <w:rsid w:val="234B51CF"/>
    <w:rsid w:val="25E270D8"/>
    <w:rsid w:val="2658591C"/>
    <w:rsid w:val="266376B5"/>
    <w:rsid w:val="26B80314"/>
    <w:rsid w:val="271D33A9"/>
    <w:rsid w:val="28807C67"/>
    <w:rsid w:val="288A7DDB"/>
    <w:rsid w:val="2BBD052A"/>
    <w:rsid w:val="2E5637BF"/>
    <w:rsid w:val="34CB6FE9"/>
    <w:rsid w:val="38CD6674"/>
    <w:rsid w:val="39BA6177"/>
    <w:rsid w:val="3A6918CA"/>
    <w:rsid w:val="3A8A0C72"/>
    <w:rsid w:val="3BCC728B"/>
    <w:rsid w:val="3D43499F"/>
    <w:rsid w:val="3D7F718A"/>
    <w:rsid w:val="3FB74E48"/>
    <w:rsid w:val="3FCF2749"/>
    <w:rsid w:val="41581287"/>
    <w:rsid w:val="41A22033"/>
    <w:rsid w:val="42DF4D2A"/>
    <w:rsid w:val="43900EAF"/>
    <w:rsid w:val="467C608B"/>
    <w:rsid w:val="46AB6B7A"/>
    <w:rsid w:val="471B1A32"/>
    <w:rsid w:val="48496744"/>
    <w:rsid w:val="4898788C"/>
    <w:rsid w:val="49793A98"/>
    <w:rsid w:val="49B80A77"/>
    <w:rsid w:val="4A77508E"/>
    <w:rsid w:val="4AEE4360"/>
    <w:rsid w:val="4B623F21"/>
    <w:rsid w:val="513E4145"/>
    <w:rsid w:val="54731182"/>
    <w:rsid w:val="55A75E7C"/>
    <w:rsid w:val="56A22659"/>
    <w:rsid w:val="56A748E4"/>
    <w:rsid w:val="57C2283E"/>
    <w:rsid w:val="58535217"/>
    <w:rsid w:val="58A519DE"/>
    <w:rsid w:val="58CB160B"/>
    <w:rsid w:val="5AAF6264"/>
    <w:rsid w:val="5D3E7FAB"/>
    <w:rsid w:val="5D451B68"/>
    <w:rsid w:val="62883EBB"/>
    <w:rsid w:val="63F1521D"/>
    <w:rsid w:val="685B3049"/>
    <w:rsid w:val="69BF7E62"/>
    <w:rsid w:val="6A8003DA"/>
    <w:rsid w:val="6CB52283"/>
    <w:rsid w:val="6CFC06DA"/>
    <w:rsid w:val="6D535020"/>
    <w:rsid w:val="6D9D09E4"/>
    <w:rsid w:val="6FAB0F94"/>
    <w:rsid w:val="78117C64"/>
    <w:rsid w:val="79554E68"/>
    <w:rsid w:val="796C001F"/>
    <w:rsid w:val="7C0E268C"/>
    <w:rsid w:val="7EAE0C9B"/>
    <w:rsid w:val="7F5D7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623</Words>
  <Characters>654</Characters>
  <Lines>0</Lines>
  <Paragraphs>0</Paragraphs>
  <TotalTime>53</TotalTime>
  <ScaleCrop>false</ScaleCrop>
  <LinksUpToDate>false</LinksUpToDate>
  <CharactersWithSpaces>771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2018-11-09T02:17:00Z</dcterms:created>
  <dc:creator>Administrator</dc:creator>
  <cp:lastModifiedBy>Sunny</cp:lastModifiedBy>
  <cp:lastPrinted>2023-11-13T07:15:00Z</cp:lastPrinted>
  <dcterms:modified xsi:type="dcterms:W3CDTF">2023-11-14T01:10:59Z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D5E850F5E6474E08A304EEB4733BCD78_13</vt:lpwstr>
  </property>
</Properties>
</file>